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CE96DD" w14:textId="0AFF13B9" w:rsidR="0092494C" w:rsidRPr="0092494C" w:rsidRDefault="0092494C" w:rsidP="0092494C">
      <w:pPr>
        <w:rPr>
          <w:b/>
          <w:bCs/>
          <w:sz w:val="36"/>
          <w:szCs w:val="36"/>
        </w:rPr>
      </w:pPr>
      <w:r w:rsidRPr="0092494C">
        <w:rPr>
          <w:b/>
          <w:bCs/>
          <w:sz w:val="36"/>
          <w:szCs w:val="36"/>
        </w:rPr>
        <w:t xml:space="preserve">Session 3 </w:t>
      </w:r>
    </w:p>
    <w:p w14:paraId="6A1A4545" w14:textId="77777777" w:rsidR="0092494C" w:rsidRDefault="0092494C" w:rsidP="0092494C">
      <w:pPr>
        <w:rPr>
          <w:b/>
          <w:bCs/>
        </w:rPr>
      </w:pPr>
    </w:p>
    <w:p w14:paraId="0429F47D" w14:textId="4A7E4B44" w:rsidR="0092494C" w:rsidRPr="00CF039F" w:rsidRDefault="0092494C" w:rsidP="00651E0A">
      <w:pPr>
        <w:jc w:val="both"/>
        <w:rPr>
          <w:b/>
          <w:bCs/>
        </w:rPr>
      </w:pPr>
      <w:r w:rsidRPr="00CF039F">
        <w:rPr>
          <w:b/>
          <w:bCs/>
        </w:rPr>
        <w:t>Azerbaijan</w:t>
      </w:r>
    </w:p>
    <w:p w14:paraId="58950BC4" w14:textId="77777777" w:rsidR="0092494C" w:rsidRPr="00CF039F" w:rsidRDefault="0092494C" w:rsidP="00651E0A">
      <w:pPr>
        <w:jc w:val="both"/>
      </w:pPr>
      <w:r w:rsidRPr="00CF039F">
        <w:t xml:space="preserve">This presentation provides a comprehensive overview of the ecosystem, effectively highlighting major </w:t>
      </w:r>
      <w:r w:rsidRPr="00CF039F">
        <w:rPr>
          <w:b/>
          <w:bCs/>
        </w:rPr>
        <w:t>2023 legislative reforms</w:t>
      </w:r>
      <w:r w:rsidRPr="00CF039F">
        <w:t xml:space="preserve"> aimed at improving supply chain security. The inclusion of </w:t>
      </w:r>
      <w:r w:rsidRPr="00CF039F">
        <w:rPr>
          <w:b/>
          <w:bCs/>
        </w:rPr>
        <w:t>granular regulatory statistics</w:t>
      </w:r>
      <w:r w:rsidRPr="00CF039F">
        <w:t xml:space="preserve">, such as specific GMP inspection metrics, adds significant credibility and transparency. It clearly outlines a shift toward </w:t>
      </w:r>
      <w:r w:rsidRPr="00CF039F">
        <w:rPr>
          <w:b/>
          <w:bCs/>
        </w:rPr>
        <w:t>self-sufficiency</w:t>
      </w:r>
      <w:r w:rsidRPr="00CF039F">
        <w:t xml:space="preserve"> with a target to launch two </w:t>
      </w:r>
      <w:r w:rsidRPr="00CF039F">
        <w:rPr>
          <w:b/>
          <w:bCs/>
        </w:rPr>
        <w:t>full-cycle manufacturing plants</w:t>
      </w:r>
      <w:r w:rsidRPr="00CF039F">
        <w:t xml:space="preserve"> by 2026. Furthermore, the specific proposals for </w:t>
      </w:r>
      <w:r w:rsidRPr="00CF039F">
        <w:rPr>
          <w:b/>
          <w:bCs/>
        </w:rPr>
        <w:t>joint GMP inspections</w:t>
      </w:r>
      <w:r w:rsidRPr="00CF039F">
        <w:t xml:space="preserve"> and </w:t>
      </w:r>
      <w:r w:rsidRPr="00CF039F">
        <w:rPr>
          <w:b/>
          <w:bCs/>
        </w:rPr>
        <w:t>mutual reliance on lab results</w:t>
      </w:r>
      <w:r w:rsidRPr="00CF039F">
        <w:t xml:space="preserve"> offer actionable steps for regional cooperation.</w:t>
      </w:r>
    </w:p>
    <w:p w14:paraId="68F14C6C" w14:textId="77777777" w:rsidR="0092494C" w:rsidRPr="00CF039F" w:rsidRDefault="0092494C" w:rsidP="00651E0A">
      <w:pPr>
        <w:jc w:val="both"/>
        <w:rPr>
          <w:b/>
          <w:bCs/>
        </w:rPr>
      </w:pPr>
      <w:r w:rsidRPr="00CF039F">
        <w:rPr>
          <w:b/>
          <w:bCs/>
        </w:rPr>
        <w:t>Bangladesh</w:t>
      </w:r>
    </w:p>
    <w:p w14:paraId="0C0DAC7F" w14:textId="77777777" w:rsidR="0092494C" w:rsidRPr="00CF039F" w:rsidRDefault="0092494C" w:rsidP="00651E0A">
      <w:pPr>
        <w:jc w:val="both"/>
      </w:pPr>
      <w:r w:rsidRPr="00CF039F">
        <w:t xml:space="preserve">This presentation powerfully highlights Bangladesh's </w:t>
      </w:r>
      <w:r w:rsidRPr="00CF039F">
        <w:rPr>
          <w:b/>
          <w:bCs/>
        </w:rPr>
        <w:t>pharmaceutical self-sufficiency</w:t>
      </w:r>
      <w:r w:rsidRPr="00CF039F">
        <w:t xml:space="preserve">, covering 98% of local demand while effectively addressing the critical challenge of </w:t>
      </w:r>
      <w:r w:rsidRPr="00CF039F">
        <w:rPr>
          <w:b/>
          <w:bCs/>
        </w:rPr>
        <w:t>API dependency</w:t>
      </w:r>
      <w:r w:rsidRPr="00CF039F">
        <w:t xml:space="preserve">. The strategic pivot toward </w:t>
      </w:r>
      <w:r w:rsidRPr="00CF039F">
        <w:rPr>
          <w:b/>
          <w:bCs/>
        </w:rPr>
        <w:t>self-financing vaccines</w:t>
      </w:r>
      <w:r w:rsidRPr="00CF039F">
        <w:t xml:space="preserve"> post-Gavi is well-explained, and the proposal for a </w:t>
      </w:r>
      <w:r w:rsidRPr="00CF039F">
        <w:rPr>
          <w:b/>
          <w:bCs/>
        </w:rPr>
        <w:t>D-8 Pharmaceutical and Vaccine Alliance</w:t>
      </w:r>
      <w:r w:rsidRPr="00CF039F">
        <w:t xml:space="preserve"> offers a concrete path for regional collaboration. It effectively balances national achievements with a clear call for </w:t>
      </w:r>
      <w:r w:rsidRPr="00CF039F">
        <w:rPr>
          <w:b/>
          <w:bCs/>
        </w:rPr>
        <w:t>regulatory harmonization</w:t>
      </w:r>
      <w:r w:rsidRPr="00CF039F">
        <w:t xml:space="preserve"> to meet </w:t>
      </w:r>
      <w:r w:rsidRPr="00CF039F">
        <w:rPr>
          <w:b/>
          <w:bCs/>
        </w:rPr>
        <w:t>WHO Maturity Level 3</w:t>
      </w:r>
      <w:r w:rsidRPr="00CF039F">
        <w:t xml:space="preserve"> standards.</w:t>
      </w:r>
    </w:p>
    <w:p w14:paraId="039F2EC6" w14:textId="77777777" w:rsidR="0092494C" w:rsidRPr="00CF039F" w:rsidRDefault="0092494C" w:rsidP="00651E0A">
      <w:pPr>
        <w:jc w:val="both"/>
        <w:rPr>
          <w:b/>
          <w:bCs/>
        </w:rPr>
      </w:pPr>
      <w:r w:rsidRPr="00CF039F">
        <w:rPr>
          <w:b/>
          <w:bCs/>
        </w:rPr>
        <w:t>Indonesia</w:t>
      </w:r>
    </w:p>
    <w:p w14:paraId="0CD222F9" w14:textId="77777777" w:rsidR="0092494C" w:rsidRPr="00CF039F" w:rsidRDefault="0092494C" w:rsidP="00651E0A">
      <w:pPr>
        <w:jc w:val="both"/>
      </w:pPr>
      <w:r w:rsidRPr="00CF039F">
        <w:t xml:space="preserve">This presentation showcases a robust move towards self-reliance, highlighting the </w:t>
      </w:r>
      <w:r w:rsidRPr="00CF039F">
        <w:rPr>
          <w:b/>
          <w:bCs/>
        </w:rPr>
        <w:t>domestic production</w:t>
      </w:r>
      <w:r w:rsidRPr="00CF039F">
        <w:t xml:space="preserve"> of 14 routine </w:t>
      </w:r>
      <w:r w:rsidRPr="00CF039F">
        <w:rPr>
          <w:b/>
          <w:bCs/>
        </w:rPr>
        <w:t>vaccine antigens</w:t>
      </w:r>
      <w:r w:rsidRPr="00CF039F">
        <w:t xml:space="preserve"> and the </w:t>
      </w:r>
      <w:r w:rsidRPr="00CF039F">
        <w:rPr>
          <w:b/>
          <w:bCs/>
        </w:rPr>
        <w:t>"Change Source" policy</w:t>
      </w:r>
      <w:r w:rsidRPr="00CF039F">
        <w:t xml:space="preserve"> to reduce import dependency. The strategic focus on </w:t>
      </w:r>
      <w:r w:rsidRPr="00CF039F">
        <w:rPr>
          <w:b/>
          <w:bCs/>
        </w:rPr>
        <w:t>advanced biotechnology</w:t>
      </w:r>
      <w:r w:rsidRPr="00CF039F">
        <w:t xml:space="preserve"> (mRNA and viral vector platforms) positions Indonesia as a regional leader, offering to open its </w:t>
      </w:r>
      <w:r w:rsidRPr="00CF039F">
        <w:rPr>
          <w:b/>
          <w:bCs/>
        </w:rPr>
        <w:t>National Vaccine R&amp;D Hub</w:t>
      </w:r>
      <w:r w:rsidRPr="00CF039F">
        <w:t xml:space="preserve"> for collaborative trials. Additionally, sharing its </w:t>
      </w:r>
      <w:r w:rsidRPr="00CF039F">
        <w:rPr>
          <w:b/>
          <w:bCs/>
        </w:rPr>
        <w:t>SATUSEHAT digital logistics tools</w:t>
      </w:r>
      <w:r w:rsidRPr="00CF039F">
        <w:t xml:space="preserve"> is a valuable contribution, though addressing </w:t>
      </w:r>
      <w:r w:rsidRPr="00CF039F">
        <w:rPr>
          <w:b/>
          <w:bCs/>
        </w:rPr>
        <w:t>high production costs</w:t>
      </w:r>
      <w:r w:rsidRPr="00CF039F">
        <w:t xml:space="preserve"> will be crucial for the proposed </w:t>
      </w:r>
      <w:r w:rsidRPr="00CF039F">
        <w:rPr>
          <w:b/>
          <w:bCs/>
        </w:rPr>
        <w:t>regional manufacturing network</w:t>
      </w:r>
      <w:r w:rsidRPr="00CF039F">
        <w:t>.</w:t>
      </w:r>
    </w:p>
    <w:p w14:paraId="763FF485" w14:textId="77777777" w:rsidR="0092494C" w:rsidRDefault="0092494C" w:rsidP="00651E0A">
      <w:pPr>
        <w:jc w:val="both"/>
        <w:rPr>
          <w:rtl/>
        </w:rPr>
      </w:pPr>
    </w:p>
    <w:p w14:paraId="52F1F788" w14:textId="77777777" w:rsidR="00CF039F" w:rsidRDefault="00CF039F" w:rsidP="00651E0A">
      <w:pPr>
        <w:jc w:val="both"/>
        <w:rPr>
          <w:rtl/>
        </w:rPr>
      </w:pPr>
    </w:p>
    <w:p w14:paraId="71EFF8AB" w14:textId="77777777" w:rsidR="00CF039F" w:rsidRDefault="00CF039F" w:rsidP="00651E0A">
      <w:pPr>
        <w:jc w:val="both"/>
        <w:rPr>
          <w:rtl/>
        </w:rPr>
      </w:pPr>
    </w:p>
    <w:p w14:paraId="58245F59" w14:textId="77777777" w:rsidR="00CF039F" w:rsidRDefault="00CF039F" w:rsidP="00651E0A">
      <w:pPr>
        <w:jc w:val="both"/>
        <w:rPr>
          <w:rtl/>
        </w:rPr>
      </w:pPr>
    </w:p>
    <w:p w14:paraId="48AFF667" w14:textId="77777777" w:rsidR="00CF039F" w:rsidRDefault="00CF039F" w:rsidP="00651E0A">
      <w:pPr>
        <w:jc w:val="both"/>
        <w:rPr>
          <w:rtl/>
        </w:rPr>
      </w:pPr>
    </w:p>
    <w:p w14:paraId="2D04B49F" w14:textId="77777777" w:rsidR="00CF039F" w:rsidRPr="00CF039F" w:rsidRDefault="00CF039F" w:rsidP="00651E0A">
      <w:pPr>
        <w:jc w:val="both"/>
      </w:pPr>
    </w:p>
    <w:p w14:paraId="7494510B" w14:textId="77777777" w:rsidR="0092494C" w:rsidRPr="00CF039F" w:rsidRDefault="0092494C" w:rsidP="00651E0A">
      <w:pPr>
        <w:jc w:val="both"/>
        <w:rPr>
          <w:b/>
          <w:bCs/>
        </w:rPr>
      </w:pPr>
      <w:r w:rsidRPr="00CF039F">
        <w:rPr>
          <w:b/>
          <w:bCs/>
        </w:rPr>
        <w:lastRenderedPageBreak/>
        <w:t>Iran</w:t>
      </w:r>
    </w:p>
    <w:p w14:paraId="01320B36" w14:textId="77777777" w:rsidR="00CF039F" w:rsidRPr="00CF039F" w:rsidRDefault="00CF039F" w:rsidP="00CF039F">
      <w:pPr>
        <w:jc w:val="both"/>
        <w:rPr>
          <w:rtl/>
        </w:rPr>
      </w:pPr>
      <w:r w:rsidRPr="00CF039F">
        <w:t xml:space="preserve">This presentation uniquely focuses on </w:t>
      </w:r>
      <w:r w:rsidRPr="00CF039F">
        <w:rPr>
          <w:b/>
          <w:bCs/>
        </w:rPr>
        <w:t>pharmaceutical self-sufficiency</w:t>
      </w:r>
      <w:r w:rsidRPr="00CF039F">
        <w:t xml:space="preserve">, highlighting that </w:t>
      </w:r>
      <w:r w:rsidRPr="00CF039F">
        <w:rPr>
          <w:b/>
          <w:bCs/>
        </w:rPr>
        <w:t>97% of essential medicines</w:t>
      </w:r>
      <w:r w:rsidRPr="00CF039F">
        <w:t xml:space="preserve"> and key vaccines are produced domestically despite external sanctions. It offers the D-8 substantial contributions in </w:t>
      </w:r>
      <w:r w:rsidRPr="00CF039F">
        <w:rPr>
          <w:b/>
          <w:bCs/>
        </w:rPr>
        <w:t>technology transfer</w:t>
      </w:r>
      <w:r w:rsidRPr="00CF039F">
        <w:t xml:space="preserve">, </w:t>
      </w:r>
      <w:r w:rsidRPr="00CF039F">
        <w:rPr>
          <w:b/>
          <w:bCs/>
        </w:rPr>
        <w:t>joint vaccine manufacturing</w:t>
      </w:r>
      <w:r w:rsidRPr="00CF039F">
        <w:t xml:space="preserve">, and </w:t>
      </w:r>
      <w:r w:rsidRPr="00CF039F">
        <w:rPr>
          <w:b/>
          <w:bCs/>
        </w:rPr>
        <w:t>regulatory harmonization</w:t>
      </w:r>
      <w:r w:rsidRPr="00CF039F">
        <w:t xml:space="preserve"> to reduce the region's import dependency. The proposal for a </w:t>
      </w:r>
      <w:r w:rsidRPr="00CF039F">
        <w:rPr>
          <w:b/>
          <w:bCs/>
        </w:rPr>
        <w:t>pooled procurement mechanism</w:t>
      </w:r>
      <w:r w:rsidRPr="00CF039F">
        <w:t xml:space="preserve"> is a strategic standout, aiming to lower costs and ensure equitable access to high-tech treatments for member states. However, the roadmap relies heavily on obtaining </w:t>
      </w:r>
      <w:r w:rsidRPr="00CF039F">
        <w:rPr>
          <w:b/>
          <w:bCs/>
        </w:rPr>
        <w:t>political support</w:t>
      </w:r>
      <w:r w:rsidRPr="00CF039F">
        <w:t xml:space="preserve"> and </w:t>
      </w:r>
      <w:r w:rsidRPr="00CF039F">
        <w:rPr>
          <w:b/>
          <w:bCs/>
        </w:rPr>
        <w:t>joint investment</w:t>
      </w:r>
      <w:r w:rsidRPr="00CF039F">
        <w:t xml:space="preserve"> to bypass economic restrictions and operationalize these industrial partnerships.</w:t>
      </w:r>
    </w:p>
    <w:p w14:paraId="10AD9B7C" w14:textId="666664B3" w:rsidR="0092494C" w:rsidRPr="00CF039F" w:rsidRDefault="0092494C" w:rsidP="00CF039F">
      <w:pPr>
        <w:jc w:val="both"/>
        <w:rPr>
          <w:b/>
          <w:bCs/>
        </w:rPr>
      </w:pPr>
      <w:r w:rsidRPr="00CF039F">
        <w:rPr>
          <w:b/>
          <w:bCs/>
        </w:rPr>
        <w:t>Malaysia</w:t>
      </w:r>
    </w:p>
    <w:p w14:paraId="6F32A635" w14:textId="77777777" w:rsidR="0092494C" w:rsidRPr="00CF039F" w:rsidRDefault="0092494C" w:rsidP="00651E0A">
      <w:pPr>
        <w:jc w:val="both"/>
      </w:pPr>
      <w:r w:rsidRPr="00CF039F">
        <w:t xml:space="preserve">This presentation leverages a </w:t>
      </w:r>
      <w:r w:rsidRPr="00CF039F">
        <w:rPr>
          <w:b/>
          <w:bCs/>
        </w:rPr>
        <w:t>mature regulatory environment</w:t>
      </w:r>
      <w:r w:rsidRPr="00CF039F">
        <w:t xml:space="preserve"> and global leadership in </w:t>
      </w:r>
      <w:r w:rsidRPr="00CF039F">
        <w:rPr>
          <w:b/>
          <w:bCs/>
        </w:rPr>
        <w:t>Halal pharmaceuticals</w:t>
      </w:r>
      <w:r w:rsidRPr="00CF039F">
        <w:t xml:space="preserve"> to propose a concrete cooperation framework. The inclusion of the </w:t>
      </w:r>
      <w:r w:rsidRPr="00CF039F">
        <w:rPr>
          <w:b/>
          <w:bCs/>
        </w:rPr>
        <w:t>"Track &amp; Trace" system</w:t>
      </w:r>
      <w:r w:rsidRPr="00CF039F">
        <w:t xml:space="preserve"> and the </w:t>
      </w:r>
      <w:r w:rsidRPr="00CF039F">
        <w:rPr>
          <w:b/>
          <w:bCs/>
        </w:rPr>
        <w:t>"National Vaccine Development Roadmap"</w:t>
      </w:r>
      <w:r w:rsidRPr="00CF039F">
        <w:t xml:space="preserve"> demonstrates high technical readiness. Furthermore, the proposal to establish a </w:t>
      </w:r>
      <w:r w:rsidRPr="00CF039F">
        <w:rPr>
          <w:b/>
          <w:bCs/>
        </w:rPr>
        <w:t>"D-8 Task Force"</w:t>
      </w:r>
      <w:r w:rsidRPr="00CF039F">
        <w:t xml:space="preserve"> inspired by the </w:t>
      </w:r>
      <w:r w:rsidRPr="00CF039F">
        <w:rPr>
          <w:b/>
          <w:bCs/>
        </w:rPr>
        <w:t>ASEAN model</w:t>
      </w:r>
      <w:r w:rsidRPr="00CF039F">
        <w:t xml:space="preserve"> moves the discussion from theory to actionable governance, providing a blueprint for collective </w:t>
      </w:r>
      <w:r w:rsidRPr="00CF039F">
        <w:rPr>
          <w:b/>
          <w:bCs/>
        </w:rPr>
        <w:t>manufacturing and procurement</w:t>
      </w:r>
      <w:r w:rsidRPr="00CF039F">
        <w:t xml:space="preserve"> goals.</w:t>
      </w:r>
    </w:p>
    <w:p w14:paraId="1E0D24EA" w14:textId="77777777" w:rsidR="0092494C" w:rsidRPr="00CF039F" w:rsidRDefault="0092494C" w:rsidP="00651E0A">
      <w:pPr>
        <w:ind w:left="360"/>
        <w:jc w:val="both"/>
        <w:rPr>
          <w:sz w:val="28"/>
          <w:szCs w:val="28"/>
        </w:rPr>
      </w:pPr>
      <w:r w:rsidRPr="00CF039F">
        <w:rPr>
          <w:sz w:val="28"/>
          <w:szCs w:val="28"/>
        </w:rPr>
        <w:t>Nigeria   Null</w:t>
      </w:r>
    </w:p>
    <w:p w14:paraId="202DF498" w14:textId="77E4C478" w:rsidR="0092494C" w:rsidRPr="00CF039F" w:rsidRDefault="0092494C" w:rsidP="00CF039F">
      <w:pPr>
        <w:pBdr>
          <w:top w:val="single" w:sz="6" w:space="1" w:color="auto"/>
          <w:bottom w:val="single" w:sz="6" w:space="1" w:color="auto"/>
        </w:pBdr>
        <w:ind w:left="360"/>
        <w:jc w:val="both"/>
        <w:rPr>
          <w:sz w:val="28"/>
          <w:szCs w:val="28"/>
        </w:rPr>
      </w:pPr>
      <w:r w:rsidRPr="00CF039F">
        <w:rPr>
          <w:sz w:val="28"/>
          <w:szCs w:val="28"/>
        </w:rPr>
        <w:t>Pakistan   Null</w:t>
      </w:r>
    </w:p>
    <w:p w14:paraId="051F2802" w14:textId="77777777" w:rsidR="0092494C" w:rsidRPr="00CF039F" w:rsidRDefault="0092494C" w:rsidP="00651E0A">
      <w:pPr>
        <w:jc w:val="both"/>
        <w:rPr>
          <w:b/>
          <w:bCs/>
        </w:rPr>
      </w:pPr>
      <w:r w:rsidRPr="00CF039F">
        <w:rPr>
          <w:b/>
          <w:bCs/>
        </w:rPr>
        <w:t>Türkiye</w:t>
      </w:r>
    </w:p>
    <w:p w14:paraId="0F69B419" w14:textId="0E949080" w:rsidR="00561BE6" w:rsidRPr="00CF039F" w:rsidRDefault="0092494C" w:rsidP="00651E0A">
      <w:pPr>
        <w:jc w:val="both"/>
      </w:pPr>
      <w:r w:rsidRPr="00CF039F">
        <w:t xml:space="preserve">This presentation distinguishes itself by focusing on </w:t>
      </w:r>
      <w:r w:rsidRPr="00CF039F">
        <w:rPr>
          <w:b/>
          <w:bCs/>
        </w:rPr>
        <w:t>advanced digital infrastructure</w:t>
      </w:r>
      <w:r w:rsidRPr="00CF039F">
        <w:t xml:space="preserve">, showcasing the globally recognized </w:t>
      </w:r>
      <w:r w:rsidRPr="00CF039F">
        <w:rPr>
          <w:b/>
          <w:bCs/>
        </w:rPr>
        <w:t>"Track &amp; Trace" ecosystems</w:t>
      </w:r>
      <w:r w:rsidRPr="00CF039F">
        <w:t xml:space="preserve"> (ITS, ÜTS, ATS) as a proven model for </w:t>
      </w:r>
      <w:r w:rsidRPr="00CF039F">
        <w:rPr>
          <w:b/>
          <w:bCs/>
        </w:rPr>
        <w:t>supply chain security</w:t>
      </w:r>
      <w:r w:rsidRPr="00CF039F">
        <w:t xml:space="preserve"> and </w:t>
      </w:r>
      <w:r w:rsidRPr="00CF039F">
        <w:rPr>
          <w:b/>
          <w:bCs/>
        </w:rPr>
        <w:t>counterfeit prevention</w:t>
      </w:r>
      <w:r w:rsidRPr="00CF039F">
        <w:t xml:space="preserve">. It supports its leadership position with robust statistics on </w:t>
      </w:r>
      <w:r w:rsidRPr="00CF039F">
        <w:rPr>
          <w:b/>
          <w:bCs/>
        </w:rPr>
        <w:t>local manufacturing dominance</w:t>
      </w:r>
      <w:r w:rsidRPr="00CF039F">
        <w:t xml:space="preserve"> and offers practical </w:t>
      </w:r>
      <w:r w:rsidRPr="00CF039F">
        <w:rPr>
          <w:b/>
          <w:bCs/>
        </w:rPr>
        <w:t>technology transfer</w:t>
      </w:r>
      <w:r w:rsidRPr="00CF039F">
        <w:t xml:space="preserve"> opportunities. The holistic approach, covering </w:t>
      </w:r>
      <w:r w:rsidRPr="00CF039F">
        <w:rPr>
          <w:b/>
          <w:bCs/>
        </w:rPr>
        <w:t>real-time vaccine logistics</w:t>
      </w:r>
      <w:r w:rsidRPr="00CF039F">
        <w:t xml:space="preserve"> and citizen-facing mobile apps, provides a ready-made blueprint for modernizing </w:t>
      </w:r>
      <w:r w:rsidRPr="00CF039F">
        <w:rPr>
          <w:b/>
          <w:bCs/>
        </w:rPr>
        <w:t>regional health systems</w:t>
      </w:r>
      <w:r w:rsidRPr="00CF039F">
        <w:t>.</w:t>
      </w:r>
    </w:p>
    <w:sectPr w:rsidR="00561BE6" w:rsidRPr="00CF03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533"/>
    <w:rsid w:val="00091331"/>
    <w:rsid w:val="00255099"/>
    <w:rsid w:val="00310B7A"/>
    <w:rsid w:val="00526533"/>
    <w:rsid w:val="00561BE6"/>
    <w:rsid w:val="005B4A36"/>
    <w:rsid w:val="005D57A1"/>
    <w:rsid w:val="005F1BF8"/>
    <w:rsid w:val="00651E0A"/>
    <w:rsid w:val="006719B5"/>
    <w:rsid w:val="008D6355"/>
    <w:rsid w:val="0092494C"/>
    <w:rsid w:val="0094054B"/>
    <w:rsid w:val="00A76BF6"/>
    <w:rsid w:val="00BE4E37"/>
    <w:rsid w:val="00CF039F"/>
    <w:rsid w:val="00D02552"/>
    <w:rsid w:val="00E57DB2"/>
    <w:rsid w:val="00EE6334"/>
    <w:rsid w:val="00F61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1E2AE1"/>
  <w15:chartTrackingRefBased/>
  <w15:docId w15:val="{206CE2BC-203C-4EFE-8975-EAE661BF0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265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265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265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65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265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265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265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265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265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265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265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265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653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2653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2653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2653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2653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2653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265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265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265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265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265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2653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2653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2653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65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653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2653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463</Words>
  <Characters>3047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Marwa Kamal Mohamed NourAlDin</dc:creator>
  <cp:keywords/>
  <dc:description/>
  <cp:lastModifiedBy>Marwa Kamal Mohamed NourAlDin</cp:lastModifiedBy>
  <cp:revision>4</cp:revision>
  <cp:lastPrinted>2025-11-17T08:29:00Z</cp:lastPrinted>
  <dcterms:created xsi:type="dcterms:W3CDTF">2025-11-17T08:14:00Z</dcterms:created>
  <dcterms:modified xsi:type="dcterms:W3CDTF">2025-11-17T08:53:00Z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d75b81f1-d760-4a3a-8ac4-c2ebdf8d4925</vt:lpwstr>
  </property>
</Properties>
</file>